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1C" w:rsidRDefault="00E1121C" w:rsidP="00E1121C">
      <w:pPr>
        <w:jc w:val="center"/>
        <w:rPr>
          <w:color w:val="2E74B5" w:themeColor="accent1" w:themeShade="BF"/>
          <w:sz w:val="36"/>
          <w:szCs w:val="36"/>
        </w:rPr>
      </w:pPr>
      <w:r>
        <w:rPr>
          <w:noProof/>
          <w:color w:val="5B9BD5" w:themeColor="accen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6A11C80" wp14:editId="6DCF15C4">
            <wp:simplePos x="0" y="0"/>
            <wp:positionH relativeFrom="margin">
              <wp:posOffset>2149522</wp:posOffset>
            </wp:positionH>
            <wp:positionV relativeFrom="paragraph">
              <wp:posOffset>0</wp:posOffset>
            </wp:positionV>
            <wp:extent cx="1628775" cy="545910"/>
            <wp:effectExtent l="0" t="0" r="0" b="6985"/>
            <wp:wrapNone/>
            <wp:docPr id="2" name="Picture 2" descr="BD-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-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76" cy="54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B9BD5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C82F40B" wp14:editId="06D91C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6400" cy="566382"/>
            <wp:effectExtent l="0" t="0" r="0" b="0"/>
            <wp:wrapNone/>
            <wp:docPr id="3" name="Picture 3" descr="SC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T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37" cy="56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B9BD5" w:themeColor="accen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382650" wp14:editId="4F229F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9600" cy="518795"/>
            <wp:effectExtent l="0" t="0" r="6350" b="0"/>
            <wp:wrapTight wrapText="bothSides">
              <wp:wrapPolygon edited="0">
                <wp:start x="0" y="0"/>
                <wp:lineTo x="0" y="20622"/>
                <wp:lineTo x="21454" y="20622"/>
                <wp:lineTo x="21454" y="0"/>
                <wp:lineTo x="0" y="0"/>
              </wp:wrapPolygon>
            </wp:wrapTight>
            <wp:docPr id="1" name="Picture 1" descr="DERIVE Adva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IVE Advan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76" cy="52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21C" w:rsidRDefault="00E1121C" w:rsidP="00E1121C"/>
    <w:p w:rsidR="00E1121C" w:rsidRDefault="00E1121C" w:rsidP="00E1121C"/>
    <w:p w:rsidR="006D72A9" w:rsidRDefault="006D72A9" w:rsidP="006D72A9">
      <w:pPr>
        <w:pStyle w:val="Default"/>
      </w:pPr>
    </w:p>
    <w:p w:rsidR="00442946" w:rsidRPr="00442946" w:rsidRDefault="00442946" w:rsidP="00442946">
      <w:pPr>
        <w:pStyle w:val="Default"/>
        <w:jc w:val="center"/>
        <w:rPr>
          <w:rFonts w:ascii="Verdana" w:hAnsi="Verdana"/>
          <w:b/>
          <w:sz w:val="28"/>
          <w:szCs w:val="28"/>
        </w:rPr>
      </w:pPr>
      <w:r w:rsidRPr="00442946">
        <w:rPr>
          <w:rFonts w:ascii="Verdana" w:hAnsi="Verdana"/>
          <w:b/>
          <w:sz w:val="28"/>
          <w:szCs w:val="28"/>
        </w:rPr>
        <w:t>Creating and L</w:t>
      </w:r>
      <w:r w:rsidR="006D72A9" w:rsidRPr="00442946">
        <w:rPr>
          <w:rFonts w:ascii="Verdana" w:hAnsi="Verdana"/>
          <w:b/>
          <w:sz w:val="28"/>
          <w:szCs w:val="28"/>
        </w:rPr>
        <w:t>oad</w:t>
      </w:r>
      <w:r w:rsidRPr="00442946">
        <w:rPr>
          <w:rFonts w:ascii="Verdana" w:hAnsi="Verdana"/>
          <w:b/>
          <w:sz w:val="28"/>
          <w:szCs w:val="28"/>
        </w:rPr>
        <w:t>ing Custom T</w:t>
      </w:r>
      <w:r w:rsidR="006D72A9" w:rsidRPr="00442946">
        <w:rPr>
          <w:rFonts w:ascii="Verdana" w:hAnsi="Verdana"/>
          <w:b/>
          <w:sz w:val="28"/>
          <w:szCs w:val="28"/>
        </w:rPr>
        <w:t>une</w:t>
      </w:r>
      <w:r w:rsidRPr="00442946">
        <w:rPr>
          <w:rFonts w:ascii="Verdana" w:hAnsi="Verdana"/>
          <w:b/>
          <w:sz w:val="28"/>
          <w:szCs w:val="28"/>
        </w:rPr>
        <w:t>s – GT Platinum</w:t>
      </w:r>
    </w:p>
    <w:p w:rsidR="00442946" w:rsidRDefault="00442946" w:rsidP="00442946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442946" w:rsidRPr="00442946" w:rsidRDefault="00442946" w:rsidP="00442946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6D72A9" w:rsidRDefault="006D72A9" w:rsidP="00506631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Before we begin, </w:t>
      </w:r>
      <w:r w:rsidR="00D42E17">
        <w:rPr>
          <w:sz w:val="22"/>
          <w:szCs w:val="22"/>
        </w:rPr>
        <w:t>make sure</w:t>
      </w:r>
      <w:r>
        <w:rPr>
          <w:sz w:val="22"/>
          <w:szCs w:val="22"/>
        </w:rPr>
        <w:t xml:space="preserve"> the GT is up to date by verifying the Software versions within “</w:t>
      </w:r>
      <w:r w:rsidR="000F570B">
        <w:rPr>
          <w:sz w:val="22"/>
          <w:szCs w:val="22"/>
        </w:rPr>
        <w:t>SHOW SETTINGS</w:t>
      </w:r>
      <w:r>
        <w:rPr>
          <w:sz w:val="22"/>
          <w:szCs w:val="22"/>
        </w:rPr>
        <w:t xml:space="preserve">” on the GT. </w:t>
      </w:r>
      <w:r w:rsidR="00D42E17">
        <w:rPr>
          <w:sz w:val="22"/>
          <w:szCs w:val="22"/>
        </w:rPr>
        <w:t xml:space="preserve"> </w:t>
      </w:r>
      <w:r>
        <w:rPr>
          <w:sz w:val="22"/>
          <w:szCs w:val="22"/>
        </w:rPr>
        <w:t>If the GT is not up to date</w:t>
      </w:r>
      <w:r w:rsidR="00D42E17">
        <w:rPr>
          <w:sz w:val="22"/>
          <w:szCs w:val="22"/>
        </w:rPr>
        <w:t>, please</w:t>
      </w:r>
      <w:r>
        <w:rPr>
          <w:sz w:val="22"/>
          <w:szCs w:val="22"/>
        </w:rPr>
        <w:t xml:space="preserve"> update via </w:t>
      </w:r>
      <w:hyperlink r:id="rId11" w:history="1">
        <w:r w:rsidRPr="00D42E17">
          <w:rPr>
            <w:rStyle w:val="Hyperlink"/>
            <w:sz w:val="22"/>
            <w:szCs w:val="22"/>
          </w:rPr>
          <w:t>Update Agent</w:t>
        </w:r>
      </w:hyperlink>
      <w:r>
        <w:rPr>
          <w:sz w:val="22"/>
          <w:szCs w:val="22"/>
        </w:rPr>
        <w:t xml:space="preserve">. </w:t>
      </w:r>
    </w:p>
    <w:p w:rsidR="006D72A9" w:rsidRDefault="006D72A9" w:rsidP="00506631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After the GT is verified to</w:t>
      </w:r>
      <w:r w:rsidR="00D42E17">
        <w:rPr>
          <w:sz w:val="22"/>
          <w:szCs w:val="22"/>
        </w:rPr>
        <w:t xml:space="preserve"> be up to date, s</w:t>
      </w:r>
      <w:r>
        <w:rPr>
          <w:sz w:val="22"/>
          <w:szCs w:val="22"/>
        </w:rPr>
        <w:t>elect “</w:t>
      </w:r>
      <w:r w:rsidR="000F570B">
        <w:rPr>
          <w:sz w:val="22"/>
          <w:szCs w:val="22"/>
        </w:rPr>
        <w:t>MENU</w:t>
      </w:r>
      <w:r>
        <w:rPr>
          <w:sz w:val="22"/>
          <w:szCs w:val="22"/>
        </w:rPr>
        <w:t>” from the start up screen and scroll up to select “</w:t>
      </w:r>
      <w:r w:rsidR="000F570B">
        <w:rPr>
          <w:sz w:val="22"/>
          <w:szCs w:val="22"/>
        </w:rPr>
        <w:t>CHANGE VEHICLE</w:t>
      </w:r>
      <w:r>
        <w:rPr>
          <w:sz w:val="22"/>
          <w:szCs w:val="22"/>
        </w:rPr>
        <w:t xml:space="preserve">”. </w:t>
      </w:r>
      <w:r w:rsidR="000F570B">
        <w:rPr>
          <w:sz w:val="22"/>
          <w:szCs w:val="22"/>
        </w:rPr>
        <w:t xml:space="preserve"> Select</w:t>
      </w:r>
      <w:r>
        <w:rPr>
          <w:sz w:val="22"/>
          <w:szCs w:val="22"/>
        </w:rPr>
        <w:t xml:space="preserve"> the Make/Model/Engine of the vehicle you will be custom tuning. </w:t>
      </w:r>
    </w:p>
    <w:p w:rsidR="006D72A9" w:rsidRDefault="006D72A9" w:rsidP="00506631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Power on</w:t>
      </w:r>
      <w:r w:rsidR="000F570B">
        <w:rPr>
          <w:sz w:val="22"/>
          <w:szCs w:val="22"/>
        </w:rPr>
        <w:t xml:space="preserve"> the GT by connecting via the OBDII port. </w:t>
      </w:r>
      <w:r>
        <w:rPr>
          <w:sz w:val="22"/>
          <w:szCs w:val="22"/>
        </w:rPr>
        <w:t xml:space="preserve"> Within the “</w:t>
      </w:r>
      <w:r w:rsidR="00CA5A49">
        <w:rPr>
          <w:sz w:val="22"/>
          <w:szCs w:val="22"/>
        </w:rPr>
        <w:t>MENU</w:t>
      </w:r>
      <w:r>
        <w:rPr>
          <w:sz w:val="22"/>
          <w:szCs w:val="22"/>
        </w:rPr>
        <w:t>” scroll down to “</w:t>
      </w:r>
      <w:r w:rsidR="00CA5A49">
        <w:rPr>
          <w:sz w:val="22"/>
          <w:szCs w:val="22"/>
        </w:rPr>
        <w:t>VEHICLE INFO”, select “VEHICLE INFO</w:t>
      </w:r>
      <w:r>
        <w:rPr>
          <w:sz w:val="22"/>
          <w:szCs w:val="22"/>
        </w:rPr>
        <w:t xml:space="preserve">”. </w:t>
      </w:r>
      <w:r w:rsidR="00CA5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the key in the </w:t>
      </w:r>
      <w:r w:rsidR="00CA5A49">
        <w:rPr>
          <w:sz w:val="22"/>
          <w:szCs w:val="22"/>
        </w:rPr>
        <w:t>ON position, the s</w:t>
      </w:r>
      <w:r>
        <w:rPr>
          <w:sz w:val="22"/>
          <w:szCs w:val="22"/>
        </w:rPr>
        <w:t xml:space="preserve">erial </w:t>
      </w:r>
      <w:r w:rsidR="00CA5A49">
        <w:rPr>
          <w:sz w:val="22"/>
          <w:szCs w:val="22"/>
        </w:rPr>
        <w:t xml:space="preserve">number and </w:t>
      </w:r>
      <w:r>
        <w:rPr>
          <w:sz w:val="22"/>
          <w:szCs w:val="22"/>
        </w:rPr>
        <w:t xml:space="preserve">Primary </w:t>
      </w:r>
      <w:r w:rsidR="00CA5A49">
        <w:rPr>
          <w:sz w:val="22"/>
          <w:szCs w:val="22"/>
        </w:rPr>
        <w:t>Strategy</w:t>
      </w:r>
      <w:r>
        <w:rPr>
          <w:sz w:val="22"/>
          <w:szCs w:val="22"/>
        </w:rPr>
        <w:t xml:space="preserve"> will auto</w:t>
      </w:r>
      <w:r w:rsidR="00CA5A49">
        <w:rPr>
          <w:sz w:val="22"/>
          <w:szCs w:val="22"/>
        </w:rPr>
        <w:t>-</w:t>
      </w:r>
      <w:r>
        <w:rPr>
          <w:sz w:val="22"/>
          <w:szCs w:val="22"/>
        </w:rPr>
        <w:t xml:space="preserve">populate. </w:t>
      </w:r>
    </w:p>
    <w:p w:rsidR="006D72A9" w:rsidRDefault="006D72A9" w:rsidP="0050663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E33925">
        <w:rPr>
          <w:sz w:val="22"/>
          <w:szCs w:val="22"/>
        </w:rPr>
        <w:t>f the information does not auto-</w:t>
      </w:r>
      <w:r>
        <w:rPr>
          <w:sz w:val="22"/>
          <w:szCs w:val="22"/>
        </w:rPr>
        <w:t>populate, you will need to select “</w:t>
      </w:r>
      <w:r w:rsidR="00E33925">
        <w:rPr>
          <w:sz w:val="22"/>
          <w:szCs w:val="22"/>
        </w:rPr>
        <w:t>REQUEST STRATEGIES FROM VEHICLE”</w:t>
      </w:r>
      <w:r>
        <w:rPr>
          <w:sz w:val="22"/>
          <w:szCs w:val="22"/>
        </w:rPr>
        <w:t xml:space="preserve">. </w:t>
      </w:r>
      <w:r w:rsidR="00E33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customer will send all of the information that appears on the GT screen to his/her custom tuning dealer to get a custom tune created. </w:t>
      </w:r>
    </w:p>
    <w:p w:rsidR="002B674D" w:rsidRDefault="002B674D" w:rsidP="002B674D">
      <w:pPr>
        <w:pStyle w:val="Default"/>
        <w:ind w:left="720"/>
        <w:rPr>
          <w:sz w:val="22"/>
          <w:szCs w:val="22"/>
        </w:rPr>
      </w:pPr>
    </w:p>
    <w:p w:rsidR="006D72A9" w:rsidRDefault="006D72A9" w:rsidP="00506631">
      <w:pPr>
        <w:pStyle w:val="Default"/>
        <w:numPr>
          <w:ilvl w:val="0"/>
          <w:numId w:val="5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The str</w:t>
      </w:r>
      <w:r w:rsidR="008D1D1C">
        <w:rPr>
          <w:sz w:val="22"/>
          <w:szCs w:val="22"/>
        </w:rPr>
        <w:t>ategy may be a part number, VIN, or Engine Strategy.</w:t>
      </w:r>
    </w:p>
    <w:p w:rsidR="006D72A9" w:rsidRDefault="00D85BBE" w:rsidP="002B67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LBZ (2006-early 2007), </w:t>
      </w:r>
      <w:r w:rsidR="006D72A9">
        <w:rPr>
          <w:sz w:val="22"/>
          <w:szCs w:val="22"/>
        </w:rPr>
        <w:t xml:space="preserve">LMM (2007.5-2010) </w:t>
      </w:r>
      <w:proofErr w:type="spellStart"/>
      <w:r w:rsidR="006D72A9">
        <w:rPr>
          <w:sz w:val="22"/>
          <w:szCs w:val="22"/>
        </w:rPr>
        <w:t>Duramax</w:t>
      </w:r>
      <w:proofErr w:type="spellEnd"/>
      <w:r w:rsidR="006D72A9">
        <w:rPr>
          <w:sz w:val="22"/>
          <w:szCs w:val="22"/>
        </w:rPr>
        <w:t>, and 2007.5+ GM Gas Vehicles require that you select the “</w:t>
      </w:r>
      <w:r>
        <w:rPr>
          <w:sz w:val="22"/>
          <w:szCs w:val="22"/>
        </w:rPr>
        <w:t>EXPORT SUL FILE”</w:t>
      </w:r>
      <w:r w:rsidR="006D72A9">
        <w:rPr>
          <w:sz w:val="22"/>
          <w:szCs w:val="22"/>
        </w:rPr>
        <w:t xml:space="preserve"> option from the Vehicle Info screen. Customer will send </w:t>
      </w:r>
      <w:r>
        <w:rPr>
          <w:sz w:val="22"/>
          <w:szCs w:val="22"/>
        </w:rPr>
        <w:t>the .SUL</w:t>
      </w:r>
      <w:r w:rsidR="006D72A9">
        <w:rPr>
          <w:sz w:val="22"/>
          <w:szCs w:val="22"/>
        </w:rPr>
        <w:t xml:space="preserve"> to the dealer. </w:t>
      </w:r>
      <w:r w:rsidR="006D72A9" w:rsidRPr="00D85BBE">
        <w:rPr>
          <w:b/>
          <w:sz w:val="22"/>
          <w:szCs w:val="22"/>
        </w:rPr>
        <w:t>NOTE</w:t>
      </w:r>
      <w:r>
        <w:rPr>
          <w:sz w:val="22"/>
          <w:szCs w:val="22"/>
        </w:rPr>
        <w:t>:</w:t>
      </w:r>
      <w:r w:rsidR="006D72A9">
        <w:rPr>
          <w:sz w:val="22"/>
          <w:szCs w:val="22"/>
        </w:rPr>
        <w:t xml:space="preserve"> you may only request vehicle strategy if the vehicle is stock. </w:t>
      </w:r>
      <w:r>
        <w:rPr>
          <w:sz w:val="22"/>
          <w:szCs w:val="22"/>
        </w:rPr>
        <w:t xml:space="preserve"> </w:t>
      </w:r>
      <w:r w:rsidR="006D72A9">
        <w:rPr>
          <w:sz w:val="22"/>
          <w:szCs w:val="22"/>
        </w:rPr>
        <w:t xml:space="preserve">If a Bully Dog preloaded tune is installed on the vehicle you will need to return the vehicle to stock before continuing. </w:t>
      </w:r>
    </w:p>
    <w:p w:rsidR="006D72A9" w:rsidRDefault="00F82210" w:rsidP="0050663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0BCA6F" wp14:editId="3861BD7F">
            <wp:simplePos x="0" y="0"/>
            <wp:positionH relativeFrom="margin">
              <wp:align>right</wp:align>
            </wp:positionH>
            <wp:positionV relativeFrom="page">
              <wp:posOffset>6233160</wp:posOffset>
            </wp:positionV>
            <wp:extent cx="2857500" cy="2514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5BBE">
        <w:rPr>
          <w:sz w:val="22"/>
          <w:szCs w:val="22"/>
        </w:rPr>
        <w:t>The .SUL</w:t>
      </w:r>
      <w:r w:rsidR="006D72A9">
        <w:rPr>
          <w:sz w:val="22"/>
          <w:szCs w:val="22"/>
        </w:rPr>
        <w:t xml:space="preserve"> file is labeled as GMADV.SUL. </w:t>
      </w:r>
      <w:r w:rsidR="00D85BBE">
        <w:rPr>
          <w:sz w:val="22"/>
          <w:szCs w:val="22"/>
        </w:rPr>
        <w:t xml:space="preserve"> </w:t>
      </w:r>
      <w:r w:rsidR="006D72A9">
        <w:rPr>
          <w:sz w:val="22"/>
          <w:szCs w:val="22"/>
        </w:rPr>
        <w:t xml:space="preserve">It will be found on the BDCARD in the CUSTOM folder. </w:t>
      </w:r>
    </w:p>
    <w:p w:rsidR="00254A08" w:rsidRDefault="00F82210" w:rsidP="00F82210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581A98" wp14:editId="4C010259">
            <wp:simplePos x="0" y="0"/>
            <wp:positionH relativeFrom="margin">
              <wp:align>left</wp:align>
            </wp:positionH>
            <wp:positionV relativeFrom="margin">
              <wp:posOffset>5318760</wp:posOffset>
            </wp:positionV>
            <wp:extent cx="3072130" cy="24993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db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FFE" w:rsidRDefault="00F82210" w:rsidP="009A178E">
      <w:pPr>
        <w:tabs>
          <w:tab w:val="left" w:pos="5592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EBFA9FD" wp14:editId="29E92395">
            <wp:simplePos x="0" y="0"/>
            <wp:positionH relativeFrom="margin">
              <wp:align>right</wp:align>
            </wp:positionH>
            <wp:positionV relativeFrom="page">
              <wp:posOffset>716280</wp:posOffset>
            </wp:positionV>
            <wp:extent cx="5943600" cy="3254375"/>
            <wp:effectExtent l="0" t="0" r="0" b="317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stom tune sn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78E">
        <w:rPr>
          <w:b/>
        </w:rPr>
        <w:tab/>
      </w:r>
    </w:p>
    <w:p w:rsidR="00254A08" w:rsidRDefault="00254A08" w:rsidP="009A178E">
      <w:pPr>
        <w:tabs>
          <w:tab w:val="left" w:pos="5592"/>
        </w:tabs>
      </w:pPr>
      <w:r>
        <w:rPr>
          <w:noProof/>
        </w:rPr>
        <w:drawing>
          <wp:inline distT="0" distB="0" distL="0" distR="0">
            <wp:extent cx="5943600" cy="3258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stom tune snap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A0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EE" w:rsidRDefault="004C08EE" w:rsidP="00651254">
      <w:pPr>
        <w:spacing w:after="0" w:line="240" w:lineRule="auto"/>
      </w:pPr>
      <w:r>
        <w:separator/>
      </w:r>
    </w:p>
  </w:endnote>
  <w:endnote w:type="continuationSeparator" w:id="0">
    <w:p w:rsidR="004C08EE" w:rsidRDefault="004C08EE" w:rsidP="0065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54" w:rsidRDefault="0065125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51254" w:rsidRPr="00D42E17" w:rsidRDefault="00D42E17">
                                <w:pPr>
                                  <w:jc w:val="right"/>
                                  <w:rPr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May</w:t>
                                </w:r>
                                <w:r w:rsidRPr="00D42E17">
                                  <w:rPr>
                                    <w:b/>
                                    <w:color w:val="7F7F7F" w:themeColor="text1" w:themeTint="80"/>
                                  </w:rPr>
                                  <w:t xml:space="preserve"> 2015</w:t>
                                </w:r>
                              </w:p>
                            </w:sdtContent>
                          </w:sdt>
                          <w:p w:rsidR="00651254" w:rsidRDefault="0065125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05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51254" w:rsidRPr="00D42E17" w:rsidRDefault="00D42E17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May</w:t>
                          </w:r>
                          <w:r w:rsidRPr="00D42E17">
                            <w:rPr>
                              <w:b/>
                              <w:color w:val="7F7F7F" w:themeColor="text1" w:themeTint="80"/>
                            </w:rPr>
                            <w:t xml:space="preserve"> 2015</w:t>
                          </w:r>
                        </w:p>
                      </w:sdtContent>
                    </w:sdt>
                    <w:p w:rsidR="00651254" w:rsidRDefault="0065125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1254" w:rsidRDefault="006512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221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51254" w:rsidRDefault="006512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8221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EE" w:rsidRDefault="004C08EE" w:rsidP="00651254">
      <w:pPr>
        <w:spacing w:after="0" w:line="240" w:lineRule="auto"/>
      </w:pPr>
      <w:r>
        <w:separator/>
      </w:r>
    </w:p>
  </w:footnote>
  <w:footnote w:type="continuationSeparator" w:id="0">
    <w:p w:rsidR="004C08EE" w:rsidRDefault="004C08EE" w:rsidP="0065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6764"/>
    <w:multiLevelType w:val="hybridMultilevel"/>
    <w:tmpl w:val="5ED0B966"/>
    <w:lvl w:ilvl="0" w:tplc="8A0448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2816E6"/>
    <w:multiLevelType w:val="hybridMultilevel"/>
    <w:tmpl w:val="EA1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253DD"/>
    <w:multiLevelType w:val="hybridMultilevel"/>
    <w:tmpl w:val="48BC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EF8"/>
    <w:multiLevelType w:val="hybridMultilevel"/>
    <w:tmpl w:val="2456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71F1"/>
    <w:multiLevelType w:val="hybridMultilevel"/>
    <w:tmpl w:val="1C0C5C00"/>
    <w:lvl w:ilvl="0" w:tplc="8A0448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C"/>
    <w:rsid w:val="000224AD"/>
    <w:rsid w:val="00072F12"/>
    <w:rsid w:val="00096C5A"/>
    <w:rsid w:val="000B716A"/>
    <w:rsid w:val="000D397B"/>
    <w:rsid w:val="000F1779"/>
    <w:rsid w:val="000F570B"/>
    <w:rsid w:val="00114B4F"/>
    <w:rsid w:val="001438DC"/>
    <w:rsid w:val="00176317"/>
    <w:rsid w:val="001A7BAD"/>
    <w:rsid w:val="001B2BEF"/>
    <w:rsid w:val="001C5465"/>
    <w:rsid w:val="00207755"/>
    <w:rsid w:val="0022383D"/>
    <w:rsid w:val="00234CFF"/>
    <w:rsid w:val="00244950"/>
    <w:rsid w:val="00254A08"/>
    <w:rsid w:val="00263FDB"/>
    <w:rsid w:val="00285EE8"/>
    <w:rsid w:val="00293D44"/>
    <w:rsid w:val="002B674D"/>
    <w:rsid w:val="002D3E41"/>
    <w:rsid w:val="002D4742"/>
    <w:rsid w:val="00330147"/>
    <w:rsid w:val="00342814"/>
    <w:rsid w:val="003B27DD"/>
    <w:rsid w:val="00410393"/>
    <w:rsid w:val="00417A94"/>
    <w:rsid w:val="0043379B"/>
    <w:rsid w:val="00436F97"/>
    <w:rsid w:val="00442946"/>
    <w:rsid w:val="00485844"/>
    <w:rsid w:val="00487C25"/>
    <w:rsid w:val="004A1B98"/>
    <w:rsid w:val="004C08EE"/>
    <w:rsid w:val="004C3049"/>
    <w:rsid w:val="004D7460"/>
    <w:rsid w:val="0050541D"/>
    <w:rsid w:val="00506631"/>
    <w:rsid w:val="00513F9B"/>
    <w:rsid w:val="005144CD"/>
    <w:rsid w:val="00531107"/>
    <w:rsid w:val="005321B1"/>
    <w:rsid w:val="005655EF"/>
    <w:rsid w:val="00576EE7"/>
    <w:rsid w:val="00581BF9"/>
    <w:rsid w:val="005D3713"/>
    <w:rsid w:val="00623BDC"/>
    <w:rsid w:val="006478E5"/>
    <w:rsid w:val="00651254"/>
    <w:rsid w:val="00662AE1"/>
    <w:rsid w:val="00677AFE"/>
    <w:rsid w:val="006B444C"/>
    <w:rsid w:val="006C1539"/>
    <w:rsid w:val="006C78D9"/>
    <w:rsid w:val="006D72A9"/>
    <w:rsid w:val="006F16C9"/>
    <w:rsid w:val="00744A6B"/>
    <w:rsid w:val="00754A64"/>
    <w:rsid w:val="00762913"/>
    <w:rsid w:val="00770272"/>
    <w:rsid w:val="007A0A98"/>
    <w:rsid w:val="00825DBD"/>
    <w:rsid w:val="00831513"/>
    <w:rsid w:val="00855FE6"/>
    <w:rsid w:val="0086540C"/>
    <w:rsid w:val="00866185"/>
    <w:rsid w:val="0087673D"/>
    <w:rsid w:val="00887FF8"/>
    <w:rsid w:val="0089535A"/>
    <w:rsid w:val="008B5E53"/>
    <w:rsid w:val="008D1D1C"/>
    <w:rsid w:val="008F1962"/>
    <w:rsid w:val="00953468"/>
    <w:rsid w:val="00971547"/>
    <w:rsid w:val="009A178E"/>
    <w:rsid w:val="009B1214"/>
    <w:rsid w:val="00A0776A"/>
    <w:rsid w:val="00A326A6"/>
    <w:rsid w:val="00A36511"/>
    <w:rsid w:val="00A45810"/>
    <w:rsid w:val="00A571B0"/>
    <w:rsid w:val="00A86D9C"/>
    <w:rsid w:val="00A96599"/>
    <w:rsid w:val="00AA6690"/>
    <w:rsid w:val="00AB7314"/>
    <w:rsid w:val="00AD4522"/>
    <w:rsid w:val="00AE1A60"/>
    <w:rsid w:val="00B90325"/>
    <w:rsid w:val="00B91738"/>
    <w:rsid w:val="00BF4993"/>
    <w:rsid w:val="00C0698C"/>
    <w:rsid w:val="00C37822"/>
    <w:rsid w:val="00C673D4"/>
    <w:rsid w:val="00CA5A49"/>
    <w:rsid w:val="00CA6C2A"/>
    <w:rsid w:val="00CD0CD4"/>
    <w:rsid w:val="00D02B4A"/>
    <w:rsid w:val="00D42E17"/>
    <w:rsid w:val="00D44AF3"/>
    <w:rsid w:val="00D85BBE"/>
    <w:rsid w:val="00DA5F29"/>
    <w:rsid w:val="00DD1B1C"/>
    <w:rsid w:val="00E1121C"/>
    <w:rsid w:val="00E13C6F"/>
    <w:rsid w:val="00E33358"/>
    <w:rsid w:val="00E33925"/>
    <w:rsid w:val="00E4162D"/>
    <w:rsid w:val="00E533B0"/>
    <w:rsid w:val="00E857E5"/>
    <w:rsid w:val="00EA71B8"/>
    <w:rsid w:val="00EB6E32"/>
    <w:rsid w:val="00EE30F0"/>
    <w:rsid w:val="00EE52F9"/>
    <w:rsid w:val="00F02199"/>
    <w:rsid w:val="00F05EB4"/>
    <w:rsid w:val="00F103A7"/>
    <w:rsid w:val="00F24E9B"/>
    <w:rsid w:val="00F70FFE"/>
    <w:rsid w:val="00F82210"/>
    <w:rsid w:val="00F824CE"/>
    <w:rsid w:val="00FB7E10"/>
    <w:rsid w:val="00FD2CCB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BF716-70C8-4C00-8961-4AE1081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54"/>
    <w:rPr>
      <w:rFonts w:eastAsiaTheme="minorEastAsia"/>
    </w:rPr>
  </w:style>
  <w:style w:type="paragraph" w:customStyle="1" w:styleId="Default">
    <w:name w:val="Default"/>
    <w:rsid w:val="006D72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rig.bullydog.com/updateagent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Gloe</dc:creator>
  <cp:keywords/>
  <dc:description/>
  <cp:lastModifiedBy>Adam Gloe</cp:lastModifiedBy>
  <cp:revision>12</cp:revision>
  <dcterms:created xsi:type="dcterms:W3CDTF">2015-05-06T15:21:00Z</dcterms:created>
  <dcterms:modified xsi:type="dcterms:W3CDTF">2015-05-06T15:53:00Z</dcterms:modified>
</cp:coreProperties>
</file>